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76E7C" w14:textId="77777777" w:rsidR="000076AD" w:rsidRDefault="005F4148">
      <w:pPr>
        <w:pStyle w:val="Title"/>
      </w:pPr>
      <w:r>
        <w:t>Appendix B</w:t>
      </w:r>
    </w:p>
    <w:p w14:paraId="43C6699B" w14:textId="77777777" w:rsidR="000076AD" w:rsidRDefault="005F4148">
      <w:pPr>
        <w:spacing w:after="240"/>
        <w:jc w:val="center"/>
      </w:pPr>
      <w:r>
        <w:rPr>
          <w:b/>
          <w:bCs/>
          <w:sz w:val="28"/>
          <w:szCs w:val="28"/>
        </w:rPr>
        <w:t>Illustrated Pattern Mini-Atlas</w:t>
      </w:r>
    </w:p>
    <w:p w14:paraId="2DCE41FE" w14:textId="77777777" w:rsidR="000076AD" w:rsidRDefault="005F4148">
      <w:pPr>
        <w:spacing w:after="360"/>
        <w:jc w:val="center"/>
      </w:pPr>
      <w:r>
        <w:rPr>
          <w:i/>
          <w:iCs/>
        </w:rPr>
        <w:t>Early Seronegative Peripheral Inflammatory Arthritis</w:t>
      </w:r>
    </w:p>
    <w:p w14:paraId="5CC66937" w14:textId="77777777" w:rsidR="000076AD" w:rsidRDefault="005F4148">
      <w:pPr>
        <w:spacing w:after="180"/>
      </w:pPr>
      <w:r>
        <w:t>This mini-atlas provides schematic illustrations for the five imaging patterns described in Section 6 of the main manuscript. Each pattern page includes anatomical localization, key morphological features, phenotype direction, principal mimics, and recommended next-test escalation.</w:t>
      </w:r>
    </w:p>
    <w:p w14:paraId="42BF48CF" w14:textId="77777777" w:rsidR="000076AD" w:rsidRDefault="005F4148">
      <w:pPr>
        <w:spacing w:after="180"/>
      </w:pPr>
      <w:r>
        <w:rPr>
          <w:b/>
          <w:bCs/>
        </w:rPr>
        <w:t xml:space="preserve">How to use this atlas: </w:t>
      </w:r>
      <w:r>
        <w:t>When interpreting imaging in early seronegative peripheral inflammatory arthritis, match observed findings to the pattern templates below. Use the topography, morphology, and associated features to estimate phenotype probability, then follow the 'Best Next Test' guidance for question-driven escalation.</w:t>
      </w:r>
    </w:p>
    <w:p w14:paraId="3F590145" w14:textId="77777777" w:rsidR="000076AD" w:rsidRDefault="005F4148">
      <w:pPr>
        <w:spacing w:after="360"/>
      </w:pPr>
      <w:r>
        <w:rPr>
          <w:b/>
          <w:bCs/>
        </w:rPr>
        <w:t xml:space="preserve">Note: </w:t>
      </w:r>
      <w:r>
        <w:t>These schematic illustrations are educational aids, not diagnostic images. Pattern matching should be integrated with clinical context, distribution analysis, and activity markers as described in the main text.</w:t>
      </w:r>
    </w:p>
    <w:p w14:paraId="54928643" w14:textId="77777777" w:rsidR="000076AD" w:rsidRDefault="005F4148">
      <w:r>
        <w:br w:type="page"/>
      </w:r>
    </w:p>
    <w:p w14:paraId="14359C26" w14:textId="77777777" w:rsidR="000076AD" w:rsidRDefault="005F4148">
      <w:pPr>
        <w:pStyle w:val="Heading1"/>
      </w:pPr>
      <w:r>
        <w:lastRenderedPageBreak/>
        <w:t xml:space="preserve">Pattern A: Marginal </w:t>
      </w:r>
      <w:proofErr w:type="spellStart"/>
      <w:r>
        <w:t>Microerosion</w:t>
      </w:r>
      <w:proofErr w:type="spellEnd"/>
      <w:r>
        <w:t xml:space="preserve"> Candidates at Classic RA Sites</w:t>
      </w:r>
    </w:p>
    <w:p w14:paraId="67B40F2E" w14:textId="77777777" w:rsidR="000076AD" w:rsidRDefault="005F4148">
      <w:pPr>
        <w:spacing w:after="120"/>
        <w:jc w:val="center"/>
      </w:pPr>
      <w:r>
        <w:rPr>
          <w:noProof/>
        </w:rPr>
        <w:drawing>
          <wp:inline distT="0" distB="0" distL="0" distR="0" wp14:anchorId="5E21400F" wp14:editId="3CA377B6">
            <wp:extent cx="5334000" cy="3048000"/>
            <wp:effectExtent l="0" t="0" r="0" b="0"/>
            <wp:docPr id="1" name="Figure B1" descr="Marginal microerosions at MCP, ulnar styloid, MTP sites" title="Pattern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5334000" cy="3048000"/>
                    </a:xfrm>
                    <a:prstGeom prst="rect">
                      <a:avLst/>
                    </a:prstGeom>
                  </pic:spPr>
                </pic:pic>
              </a:graphicData>
            </a:graphic>
          </wp:inline>
        </w:drawing>
      </w:r>
    </w:p>
    <w:p w14:paraId="01B74C74" w14:textId="77777777" w:rsidR="000076AD" w:rsidRDefault="005F4148">
      <w:pPr>
        <w:spacing w:after="200"/>
        <w:jc w:val="center"/>
      </w:pPr>
      <w:r>
        <w:rPr>
          <w:b/>
          <w:bCs/>
        </w:rPr>
        <w:t xml:space="preserve">Figure B1. </w:t>
      </w:r>
      <w:r>
        <w:t xml:space="preserve">Marginal </w:t>
      </w:r>
      <w:proofErr w:type="spellStart"/>
      <w:r>
        <w:t>microerosion</w:t>
      </w:r>
      <w:proofErr w:type="spellEnd"/>
      <w:r>
        <w:t xml:space="preserve"> candidates at classic RA-prone sites</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31"/>
        <w:gridCol w:w="7913"/>
      </w:tblGrid>
      <w:tr w:rsidR="000076AD" w14:paraId="10B2EB3A"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E8F4EA"/>
          </w:tcPr>
          <w:p w14:paraId="6FFCB177" w14:textId="77777777" w:rsidR="000076AD" w:rsidRDefault="005F4148">
            <w:r>
              <w:rPr>
                <w:b/>
                <w:bCs/>
                <w:sz w:val="22"/>
                <w:szCs w:val="22"/>
              </w:rPr>
              <w:t>Topography</w:t>
            </w:r>
          </w:p>
        </w:tc>
        <w:tc>
          <w:tcPr>
            <w:tcW w:w="6500" w:type="dxa"/>
            <w:tcBorders>
              <w:top w:val="single" w:sz="1" w:space="0" w:color="CCCCCC"/>
              <w:left w:val="single" w:sz="1" w:space="0" w:color="CCCCCC"/>
              <w:bottom w:val="single" w:sz="1" w:space="0" w:color="CCCCCC"/>
              <w:right w:val="single" w:sz="1" w:space="0" w:color="CCCCCC"/>
            </w:tcBorders>
          </w:tcPr>
          <w:p w14:paraId="4C310C55" w14:textId="77777777" w:rsidR="000076AD" w:rsidRDefault="005F4148">
            <w:r>
              <w:rPr>
                <w:sz w:val="22"/>
                <w:szCs w:val="22"/>
              </w:rPr>
              <w:t>MCP 2–3 (radial margins), ulnar styloid, carpal bones (lunate, triquetrum), MTP 5 (lateral margin), PIP margins</w:t>
            </w:r>
          </w:p>
        </w:tc>
      </w:tr>
      <w:tr w:rsidR="000076AD" w14:paraId="5B2464EA"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E8F4EA"/>
          </w:tcPr>
          <w:p w14:paraId="3AF6DB73" w14:textId="77777777" w:rsidR="000076AD" w:rsidRDefault="005F4148">
            <w:r>
              <w:rPr>
                <w:b/>
                <w:bCs/>
                <w:sz w:val="22"/>
                <w:szCs w:val="22"/>
              </w:rPr>
              <w:t>Morphology</w:t>
            </w:r>
          </w:p>
        </w:tc>
        <w:tc>
          <w:tcPr>
            <w:tcW w:w="0" w:type="auto"/>
            <w:tcBorders>
              <w:top w:val="single" w:sz="1" w:space="0" w:color="CCCCCC"/>
              <w:left w:val="single" w:sz="1" w:space="0" w:color="CCCCCC"/>
              <w:bottom w:val="single" w:sz="1" w:space="0" w:color="CCCCCC"/>
              <w:right w:val="single" w:sz="1" w:space="0" w:color="CCCCCC"/>
            </w:tcBorders>
          </w:tcPr>
          <w:p w14:paraId="2B4D9A47" w14:textId="77777777" w:rsidR="000076AD" w:rsidRDefault="005F4148">
            <w:r>
              <w:rPr>
                <w:sz w:val="22"/>
                <w:szCs w:val="22"/>
              </w:rPr>
              <w:t>Small (&lt;2 mm) marginal cortical defects; sharp or irregular margins; no sclerotic rim (differentiates from degenerative); may be visible on one projection only</w:t>
            </w:r>
          </w:p>
        </w:tc>
      </w:tr>
      <w:tr w:rsidR="000076AD" w14:paraId="57FF2CC4"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E8F4EA"/>
          </w:tcPr>
          <w:p w14:paraId="1E405E05" w14:textId="77777777" w:rsidR="000076AD" w:rsidRDefault="005F4148">
            <w:r>
              <w:rPr>
                <w:b/>
                <w:bCs/>
                <w:sz w:val="22"/>
                <w:szCs w:val="22"/>
              </w:rPr>
              <w:t>Associated Features</w:t>
            </w:r>
          </w:p>
        </w:tc>
        <w:tc>
          <w:tcPr>
            <w:tcW w:w="0" w:type="auto"/>
            <w:tcBorders>
              <w:top w:val="single" w:sz="1" w:space="0" w:color="CCCCCC"/>
              <w:left w:val="single" w:sz="1" w:space="0" w:color="CCCCCC"/>
              <w:bottom w:val="single" w:sz="1" w:space="0" w:color="CCCCCC"/>
              <w:right w:val="single" w:sz="1" w:space="0" w:color="CCCCCC"/>
            </w:tcBorders>
          </w:tcPr>
          <w:p w14:paraId="2663A6B5" w14:textId="77777777" w:rsidR="000076AD" w:rsidRDefault="005F4148">
            <w:r>
              <w:rPr>
                <w:sz w:val="22"/>
                <w:szCs w:val="22"/>
              </w:rPr>
              <w:t>Periarticular soft-tissue swelling; symmetric or near-symmetric distribution; absence of osteophytes; tenosynovitis/synovitis on US-PD</w:t>
            </w:r>
          </w:p>
        </w:tc>
      </w:tr>
      <w:tr w:rsidR="000076AD" w14:paraId="03A8390F"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E8F4EA"/>
          </w:tcPr>
          <w:p w14:paraId="73655230" w14:textId="77777777" w:rsidR="000076AD" w:rsidRDefault="005F4148">
            <w:r>
              <w:rPr>
                <w:b/>
                <w:bCs/>
                <w:sz w:val="22"/>
                <w:szCs w:val="22"/>
              </w:rPr>
              <w:t>Phenotype Direction</w:t>
            </w:r>
          </w:p>
        </w:tc>
        <w:tc>
          <w:tcPr>
            <w:tcW w:w="0" w:type="auto"/>
            <w:tcBorders>
              <w:top w:val="single" w:sz="1" w:space="0" w:color="CCCCCC"/>
              <w:left w:val="single" w:sz="1" w:space="0" w:color="CCCCCC"/>
              <w:bottom w:val="single" w:sz="1" w:space="0" w:color="CCCCCC"/>
              <w:right w:val="single" w:sz="1" w:space="0" w:color="CCCCCC"/>
            </w:tcBorders>
          </w:tcPr>
          <w:p w14:paraId="110EE65D" w14:textId="77777777" w:rsidR="000076AD" w:rsidRDefault="005F4148">
            <w:r>
              <w:rPr>
                <w:sz w:val="22"/>
                <w:szCs w:val="22"/>
              </w:rPr>
              <w:t>RA-like (seropositive pattern without serology)</w:t>
            </w:r>
          </w:p>
        </w:tc>
      </w:tr>
      <w:tr w:rsidR="000076AD" w14:paraId="642C1EFF"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5E6"/>
          </w:tcPr>
          <w:p w14:paraId="67A19B8F" w14:textId="77777777" w:rsidR="000076AD" w:rsidRDefault="005F4148">
            <w:r>
              <w:rPr>
                <w:b/>
                <w:bCs/>
                <w:sz w:val="22"/>
                <w:szCs w:val="22"/>
              </w:rPr>
              <w:t>Key Mimics</w:t>
            </w:r>
          </w:p>
        </w:tc>
        <w:tc>
          <w:tcPr>
            <w:tcW w:w="0" w:type="auto"/>
            <w:tcBorders>
              <w:top w:val="single" w:sz="1" w:space="0" w:color="CCCCCC"/>
              <w:left w:val="single" w:sz="1" w:space="0" w:color="CCCCCC"/>
              <w:bottom w:val="single" w:sz="1" w:space="0" w:color="CCCCCC"/>
              <w:right w:val="single" w:sz="1" w:space="0" w:color="CCCCCC"/>
            </w:tcBorders>
          </w:tcPr>
          <w:p w14:paraId="3DD9B61C" w14:textId="77777777" w:rsidR="000076AD" w:rsidRDefault="005F4148">
            <w:r>
              <w:rPr>
                <w:sz w:val="22"/>
                <w:szCs w:val="22"/>
              </w:rPr>
              <w:t>Bare areas (smooth, symmetric); sesamoid articulations (MCP, MTP); vascular channels; projection artifacts</w:t>
            </w:r>
          </w:p>
        </w:tc>
      </w:tr>
      <w:tr w:rsidR="000076AD" w14:paraId="2B8357DB"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E6F0FF"/>
          </w:tcPr>
          <w:p w14:paraId="0BADF9C7" w14:textId="77777777" w:rsidR="000076AD" w:rsidRDefault="005F4148">
            <w:r>
              <w:rPr>
                <w:b/>
                <w:bCs/>
                <w:sz w:val="22"/>
                <w:szCs w:val="22"/>
              </w:rPr>
              <w:t>Best Next Test</w:t>
            </w:r>
          </w:p>
        </w:tc>
        <w:tc>
          <w:tcPr>
            <w:tcW w:w="0" w:type="auto"/>
            <w:tcBorders>
              <w:top w:val="single" w:sz="1" w:space="0" w:color="CCCCCC"/>
              <w:left w:val="single" w:sz="1" w:space="0" w:color="CCCCCC"/>
              <w:bottom w:val="single" w:sz="1" w:space="0" w:color="CCCCCC"/>
              <w:right w:val="single" w:sz="1" w:space="0" w:color="CCCCCC"/>
            </w:tcBorders>
          </w:tcPr>
          <w:p w14:paraId="2C53F24E" w14:textId="77777777" w:rsidR="000076AD" w:rsidRDefault="005F4148">
            <w:r>
              <w:rPr>
                <w:sz w:val="22"/>
                <w:szCs w:val="22"/>
              </w:rPr>
              <w:t>US-PD of symptomatic joints and tendon compartments to confirm activity; MRI if BME assessment would change risk posture</w:t>
            </w:r>
          </w:p>
        </w:tc>
      </w:tr>
    </w:tbl>
    <w:p w14:paraId="68CE24E7" w14:textId="77777777" w:rsidR="000076AD" w:rsidRDefault="005F4148">
      <w:r>
        <w:br w:type="page"/>
      </w:r>
    </w:p>
    <w:p w14:paraId="476AA289" w14:textId="77777777" w:rsidR="000076AD" w:rsidRDefault="005F4148">
      <w:pPr>
        <w:pStyle w:val="Heading1"/>
      </w:pPr>
      <w:r>
        <w:lastRenderedPageBreak/>
        <w:t>Pattern B: Enthesitis-Adjacent Cortical Changes</w:t>
      </w:r>
    </w:p>
    <w:p w14:paraId="60EA3BD5" w14:textId="77777777" w:rsidR="000076AD" w:rsidRDefault="005F4148">
      <w:pPr>
        <w:spacing w:after="120"/>
        <w:jc w:val="center"/>
      </w:pPr>
      <w:r>
        <w:rPr>
          <w:noProof/>
        </w:rPr>
        <w:drawing>
          <wp:inline distT="0" distB="0" distL="0" distR="0" wp14:anchorId="6634490C" wp14:editId="7EE33995">
            <wp:extent cx="5334000" cy="3048000"/>
            <wp:effectExtent l="0" t="0" r="0" b="0"/>
            <wp:docPr id="506129154" name="Figure B2" descr="Enthesitis-adjacent changes at Achilles, plantar fascia, lateral epicondyle" title="Pattern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5334000" cy="3048000"/>
                    </a:xfrm>
                    <a:prstGeom prst="rect">
                      <a:avLst/>
                    </a:prstGeom>
                  </pic:spPr>
                </pic:pic>
              </a:graphicData>
            </a:graphic>
          </wp:inline>
        </w:drawing>
      </w:r>
    </w:p>
    <w:p w14:paraId="150640F5" w14:textId="77777777" w:rsidR="000076AD" w:rsidRDefault="005F4148">
      <w:pPr>
        <w:spacing w:after="200"/>
        <w:jc w:val="center"/>
      </w:pPr>
      <w:r>
        <w:rPr>
          <w:b/>
          <w:bCs/>
        </w:rPr>
        <w:t xml:space="preserve">Figure B2. </w:t>
      </w:r>
      <w:r>
        <w:t>Enthesitis-adjacent cortical changes at common peripheral sites</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57"/>
        <w:gridCol w:w="7787"/>
      </w:tblGrid>
      <w:tr w:rsidR="000076AD" w14:paraId="72ED4329"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E8F4EA"/>
          </w:tcPr>
          <w:p w14:paraId="2BF6C408" w14:textId="77777777" w:rsidR="000076AD" w:rsidRDefault="005F4148">
            <w:r>
              <w:rPr>
                <w:b/>
                <w:bCs/>
                <w:sz w:val="22"/>
                <w:szCs w:val="22"/>
              </w:rPr>
              <w:t>Topography</w:t>
            </w:r>
          </w:p>
        </w:tc>
        <w:tc>
          <w:tcPr>
            <w:tcW w:w="6500" w:type="dxa"/>
            <w:tcBorders>
              <w:top w:val="single" w:sz="1" w:space="0" w:color="CCCCCC"/>
              <w:left w:val="single" w:sz="1" w:space="0" w:color="CCCCCC"/>
              <w:bottom w:val="single" w:sz="1" w:space="0" w:color="CCCCCC"/>
              <w:right w:val="single" w:sz="1" w:space="0" w:color="CCCCCC"/>
            </w:tcBorders>
          </w:tcPr>
          <w:p w14:paraId="34CB3642" w14:textId="77777777" w:rsidR="000076AD" w:rsidRDefault="005F4148">
            <w:r>
              <w:rPr>
                <w:sz w:val="22"/>
                <w:szCs w:val="22"/>
              </w:rPr>
              <w:t>Achilles insertion (calcaneus), plantar fascia origin, patellar tendon insertion (tibial tuberosity), lateral epicondyle, greater trochanter</w:t>
            </w:r>
          </w:p>
        </w:tc>
      </w:tr>
      <w:tr w:rsidR="000076AD" w14:paraId="40BE1BD8"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E8F4EA"/>
          </w:tcPr>
          <w:p w14:paraId="13367D26" w14:textId="77777777" w:rsidR="000076AD" w:rsidRDefault="005F4148">
            <w:r>
              <w:rPr>
                <w:b/>
                <w:bCs/>
                <w:sz w:val="22"/>
                <w:szCs w:val="22"/>
              </w:rPr>
              <w:t>Morphology</w:t>
            </w:r>
          </w:p>
        </w:tc>
        <w:tc>
          <w:tcPr>
            <w:tcW w:w="0" w:type="auto"/>
            <w:tcBorders>
              <w:top w:val="single" w:sz="1" w:space="0" w:color="CCCCCC"/>
              <w:left w:val="single" w:sz="1" w:space="0" w:color="CCCCCC"/>
              <w:bottom w:val="single" w:sz="1" w:space="0" w:color="CCCCCC"/>
              <w:right w:val="single" w:sz="1" w:space="0" w:color="CCCCCC"/>
            </w:tcBorders>
          </w:tcPr>
          <w:p w14:paraId="2C6BDB05" w14:textId="77777777" w:rsidR="000076AD" w:rsidRDefault="005F4148">
            <w:r>
              <w:rPr>
                <w:sz w:val="22"/>
                <w:szCs w:val="22"/>
              </w:rPr>
              <w:t>Cortical irregularity or erosive change at tendon/ligament insertion; adjacent enthesophyte formation; periosteal reaction at insertion zone</w:t>
            </w:r>
          </w:p>
        </w:tc>
      </w:tr>
      <w:tr w:rsidR="000076AD" w14:paraId="5825B435"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E8F4EA"/>
          </w:tcPr>
          <w:p w14:paraId="583EFCD1" w14:textId="77777777" w:rsidR="000076AD" w:rsidRDefault="005F4148">
            <w:r>
              <w:rPr>
                <w:b/>
                <w:bCs/>
                <w:sz w:val="22"/>
                <w:szCs w:val="22"/>
              </w:rPr>
              <w:t>Associated Features</w:t>
            </w:r>
          </w:p>
        </w:tc>
        <w:tc>
          <w:tcPr>
            <w:tcW w:w="0" w:type="auto"/>
            <w:tcBorders>
              <w:top w:val="single" w:sz="1" w:space="0" w:color="CCCCCC"/>
              <w:left w:val="single" w:sz="1" w:space="0" w:color="CCCCCC"/>
              <w:bottom w:val="single" w:sz="1" w:space="0" w:color="CCCCCC"/>
              <w:right w:val="single" w:sz="1" w:space="0" w:color="CCCCCC"/>
            </w:tcBorders>
          </w:tcPr>
          <w:p w14:paraId="0375C57B" w14:textId="77777777" w:rsidR="000076AD" w:rsidRDefault="005F4148">
            <w:r>
              <w:rPr>
                <w:sz w:val="22"/>
                <w:szCs w:val="22"/>
              </w:rPr>
              <w:t>Soft-tissue thickening at insertion; PD signal at enthesis (US); tendon thickening; dactylitis if digits involved</w:t>
            </w:r>
          </w:p>
        </w:tc>
      </w:tr>
      <w:tr w:rsidR="000076AD" w14:paraId="47D9263D"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E8F4EA"/>
          </w:tcPr>
          <w:p w14:paraId="397F3BC2" w14:textId="77777777" w:rsidR="000076AD" w:rsidRDefault="005F4148">
            <w:r>
              <w:rPr>
                <w:b/>
                <w:bCs/>
                <w:sz w:val="22"/>
                <w:szCs w:val="22"/>
              </w:rPr>
              <w:t>Phenotype Direction</w:t>
            </w:r>
          </w:p>
        </w:tc>
        <w:tc>
          <w:tcPr>
            <w:tcW w:w="0" w:type="auto"/>
            <w:tcBorders>
              <w:top w:val="single" w:sz="1" w:space="0" w:color="CCCCCC"/>
              <w:left w:val="single" w:sz="1" w:space="0" w:color="CCCCCC"/>
              <w:bottom w:val="single" w:sz="1" w:space="0" w:color="CCCCCC"/>
              <w:right w:val="single" w:sz="1" w:space="0" w:color="CCCCCC"/>
            </w:tcBorders>
          </w:tcPr>
          <w:p w14:paraId="61244788" w14:textId="77777777" w:rsidR="000076AD" w:rsidRDefault="005F4148">
            <w:r>
              <w:rPr>
                <w:sz w:val="22"/>
                <w:szCs w:val="22"/>
              </w:rPr>
              <w:t>PsA/SpA-like (spondyloarthritis spectrum)</w:t>
            </w:r>
          </w:p>
        </w:tc>
      </w:tr>
      <w:tr w:rsidR="000076AD" w14:paraId="64825969"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5E6"/>
          </w:tcPr>
          <w:p w14:paraId="709CD955" w14:textId="77777777" w:rsidR="000076AD" w:rsidRDefault="005F4148">
            <w:r>
              <w:rPr>
                <w:b/>
                <w:bCs/>
                <w:sz w:val="22"/>
                <w:szCs w:val="22"/>
              </w:rPr>
              <w:t>Key Mimics</w:t>
            </w:r>
          </w:p>
        </w:tc>
        <w:tc>
          <w:tcPr>
            <w:tcW w:w="0" w:type="auto"/>
            <w:tcBorders>
              <w:top w:val="single" w:sz="1" w:space="0" w:color="CCCCCC"/>
              <w:left w:val="single" w:sz="1" w:space="0" w:color="CCCCCC"/>
              <w:bottom w:val="single" w:sz="1" w:space="0" w:color="CCCCCC"/>
              <w:right w:val="single" w:sz="1" w:space="0" w:color="CCCCCC"/>
            </w:tcBorders>
          </w:tcPr>
          <w:p w14:paraId="4C4A96A7" w14:textId="77777777" w:rsidR="000076AD" w:rsidRDefault="005F4148">
            <w:r>
              <w:rPr>
                <w:sz w:val="22"/>
                <w:szCs w:val="22"/>
              </w:rPr>
              <w:t>Mechanical enthesopathy (overuse, degenerative); isolated degenerative enthesophytes without activity</w:t>
            </w:r>
          </w:p>
        </w:tc>
      </w:tr>
      <w:tr w:rsidR="000076AD" w14:paraId="436F566D"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E6F0FF"/>
          </w:tcPr>
          <w:p w14:paraId="77ACFBB1" w14:textId="77777777" w:rsidR="000076AD" w:rsidRDefault="005F4148">
            <w:r>
              <w:rPr>
                <w:b/>
                <w:bCs/>
                <w:sz w:val="22"/>
                <w:szCs w:val="22"/>
              </w:rPr>
              <w:t>Best Next Test</w:t>
            </w:r>
          </w:p>
        </w:tc>
        <w:tc>
          <w:tcPr>
            <w:tcW w:w="0" w:type="auto"/>
            <w:tcBorders>
              <w:top w:val="single" w:sz="1" w:space="0" w:color="CCCCCC"/>
              <w:left w:val="single" w:sz="1" w:space="0" w:color="CCCCCC"/>
              <w:bottom w:val="single" w:sz="1" w:space="0" w:color="CCCCCC"/>
              <w:right w:val="single" w:sz="1" w:space="0" w:color="CCCCCC"/>
            </w:tcBorders>
          </w:tcPr>
          <w:p w14:paraId="42409A61" w14:textId="77777777" w:rsidR="000076AD" w:rsidRDefault="005F4148">
            <w:r>
              <w:rPr>
                <w:sz w:val="22"/>
                <w:szCs w:val="22"/>
              </w:rPr>
              <w:t>US-PD of entheses and adjacent tendon sheaths; MRI for calcaneal BME if Achilles involvement suspected</w:t>
            </w:r>
          </w:p>
        </w:tc>
      </w:tr>
    </w:tbl>
    <w:p w14:paraId="21536F9D" w14:textId="77777777" w:rsidR="000076AD" w:rsidRDefault="005F4148">
      <w:r>
        <w:br w:type="page"/>
      </w:r>
    </w:p>
    <w:p w14:paraId="18ED8F9D" w14:textId="77777777" w:rsidR="000076AD" w:rsidRDefault="005F4148">
      <w:pPr>
        <w:pStyle w:val="Heading1"/>
      </w:pPr>
      <w:r>
        <w:lastRenderedPageBreak/>
        <w:t>Pattern C: Periosteal Reaction and Fluffy New Bone</w:t>
      </w:r>
    </w:p>
    <w:p w14:paraId="6CAB28A3" w14:textId="77777777" w:rsidR="000076AD" w:rsidRDefault="005F4148">
      <w:pPr>
        <w:spacing w:after="120"/>
        <w:jc w:val="center"/>
      </w:pPr>
      <w:r>
        <w:rPr>
          <w:noProof/>
        </w:rPr>
        <w:drawing>
          <wp:inline distT="0" distB="0" distL="0" distR="0" wp14:anchorId="6E24FC5E" wp14:editId="1BF28A14">
            <wp:extent cx="5334000" cy="3048000"/>
            <wp:effectExtent l="0" t="0" r="0" b="0"/>
            <wp:docPr id="2061515529" name="Figure B3" descr="Periosteal reaction and dactylitis patterns" title="Pattern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5334000" cy="3048000"/>
                    </a:xfrm>
                    <a:prstGeom prst="rect">
                      <a:avLst/>
                    </a:prstGeom>
                  </pic:spPr>
                </pic:pic>
              </a:graphicData>
            </a:graphic>
          </wp:inline>
        </w:drawing>
      </w:r>
    </w:p>
    <w:p w14:paraId="7D42F4AA" w14:textId="77777777" w:rsidR="000076AD" w:rsidRDefault="005F4148">
      <w:pPr>
        <w:spacing w:after="200"/>
        <w:jc w:val="center"/>
      </w:pPr>
      <w:r>
        <w:rPr>
          <w:b/>
          <w:bCs/>
        </w:rPr>
        <w:t xml:space="preserve">Figure B3. </w:t>
      </w:r>
      <w:r>
        <w:t>Periosteal reaction and fluffy new bone formation with dactylitis</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85"/>
        <w:gridCol w:w="7759"/>
      </w:tblGrid>
      <w:tr w:rsidR="000076AD" w14:paraId="30B6C66D"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E8F4EA"/>
          </w:tcPr>
          <w:p w14:paraId="0CB11CEA" w14:textId="77777777" w:rsidR="000076AD" w:rsidRDefault="005F4148">
            <w:r>
              <w:rPr>
                <w:b/>
                <w:bCs/>
                <w:sz w:val="22"/>
                <w:szCs w:val="22"/>
              </w:rPr>
              <w:t>Topography</w:t>
            </w:r>
          </w:p>
        </w:tc>
        <w:tc>
          <w:tcPr>
            <w:tcW w:w="6500" w:type="dxa"/>
            <w:tcBorders>
              <w:top w:val="single" w:sz="1" w:space="0" w:color="CCCCCC"/>
              <w:left w:val="single" w:sz="1" w:space="0" w:color="CCCCCC"/>
              <w:bottom w:val="single" w:sz="1" w:space="0" w:color="CCCCCC"/>
              <w:right w:val="single" w:sz="1" w:space="0" w:color="CCCCCC"/>
            </w:tcBorders>
          </w:tcPr>
          <w:p w14:paraId="01AEF9EE" w14:textId="77777777" w:rsidR="000076AD" w:rsidRDefault="005F4148">
            <w:r>
              <w:rPr>
                <w:sz w:val="22"/>
                <w:szCs w:val="22"/>
              </w:rPr>
              <w:t xml:space="preserve">Phalanges (proximal, middle), metatarsals, metacarpals; periarticular </w:t>
            </w:r>
            <w:proofErr w:type="spellStart"/>
            <w:r>
              <w:rPr>
                <w:sz w:val="22"/>
                <w:szCs w:val="22"/>
              </w:rPr>
              <w:t>diaphyses</w:t>
            </w:r>
            <w:proofErr w:type="spellEnd"/>
            <w:r>
              <w:rPr>
                <w:sz w:val="22"/>
                <w:szCs w:val="22"/>
              </w:rPr>
              <w:t>; may be adjacent to joint or mid-shaft</w:t>
            </w:r>
          </w:p>
        </w:tc>
      </w:tr>
      <w:tr w:rsidR="000076AD" w14:paraId="170500CD"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E8F4EA"/>
          </w:tcPr>
          <w:p w14:paraId="6EE70875" w14:textId="77777777" w:rsidR="000076AD" w:rsidRDefault="005F4148">
            <w:r>
              <w:rPr>
                <w:b/>
                <w:bCs/>
                <w:sz w:val="22"/>
                <w:szCs w:val="22"/>
              </w:rPr>
              <w:t>Morphology</w:t>
            </w:r>
          </w:p>
        </w:tc>
        <w:tc>
          <w:tcPr>
            <w:tcW w:w="0" w:type="auto"/>
            <w:tcBorders>
              <w:top w:val="single" w:sz="1" w:space="0" w:color="CCCCCC"/>
              <w:left w:val="single" w:sz="1" w:space="0" w:color="CCCCCC"/>
              <w:bottom w:val="single" w:sz="1" w:space="0" w:color="CCCCCC"/>
              <w:right w:val="single" w:sz="1" w:space="0" w:color="CCCCCC"/>
            </w:tcBorders>
          </w:tcPr>
          <w:p w14:paraId="303C5E93" w14:textId="77777777" w:rsidR="000076AD" w:rsidRDefault="005F4148">
            <w:r>
              <w:rPr>
                <w:sz w:val="22"/>
                <w:szCs w:val="22"/>
              </w:rPr>
              <w:t>Linear periosteal new bone formation; "fluffy" or irregular periostitis; whisker-like spicules perpendicular to cortex</w:t>
            </w:r>
          </w:p>
        </w:tc>
      </w:tr>
      <w:tr w:rsidR="000076AD" w14:paraId="7B65DE5F"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E8F4EA"/>
          </w:tcPr>
          <w:p w14:paraId="35FC7251" w14:textId="77777777" w:rsidR="000076AD" w:rsidRDefault="005F4148">
            <w:r>
              <w:rPr>
                <w:b/>
                <w:bCs/>
                <w:sz w:val="22"/>
                <w:szCs w:val="22"/>
              </w:rPr>
              <w:t>Associated Features</w:t>
            </w:r>
          </w:p>
        </w:tc>
        <w:tc>
          <w:tcPr>
            <w:tcW w:w="0" w:type="auto"/>
            <w:tcBorders>
              <w:top w:val="single" w:sz="1" w:space="0" w:color="CCCCCC"/>
              <w:left w:val="single" w:sz="1" w:space="0" w:color="CCCCCC"/>
              <w:bottom w:val="single" w:sz="1" w:space="0" w:color="CCCCCC"/>
              <w:right w:val="single" w:sz="1" w:space="0" w:color="CCCCCC"/>
            </w:tcBorders>
          </w:tcPr>
          <w:p w14:paraId="30BA6FF5" w14:textId="77777777" w:rsidR="000076AD" w:rsidRDefault="005F4148">
            <w:r>
              <w:rPr>
                <w:sz w:val="22"/>
                <w:szCs w:val="22"/>
              </w:rPr>
              <w:t xml:space="preserve">Dactylitis ("sausage digit"); diffuse soft-tissue swelling along entire digit; flexor tenosynovitis; </w:t>
            </w:r>
            <w:proofErr w:type="spellStart"/>
            <w:r>
              <w:rPr>
                <w:sz w:val="22"/>
                <w:szCs w:val="22"/>
              </w:rPr>
              <w:t>entheseal</w:t>
            </w:r>
            <w:proofErr w:type="spellEnd"/>
            <w:r>
              <w:rPr>
                <w:sz w:val="22"/>
                <w:szCs w:val="22"/>
              </w:rPr>
              <w:t xml:space="preserve"> involvement at same level</w:t>
            </w:r>
          </w:p>
        </w:tc>
      </w:tr>
      <w:tr w:rsidR="000076AD" w14:paraId="53736FE3"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E8F4EA"/>
          </w:tcPr>
          <w:p w14:paraId="0E10D096" w14:textId="77777777" w:rsidR="000076AD" w:rsidRDefault="005F4148">
            <w:r>
              <w:rPr>
                <w:b/>
                <w:bCs/>
                <w:sz w:val="22"/>
                <w:szCs w:val="22"/>
              </w:rPr>
              <w:t>Phenotype Direction</w:t>
            </w:r>
          </w:p>
        </w:tc>
        <w:tc>
          <w:tcPr>
            <w:tcW w:w="0" w:type="auto"/>
            <w:tcBorders>
              <w:top w:val="single" w:sz="1" w:space="0" w:color="CCCCCC"/>
              <w:left w:val="single" w:sz="1" w:space="0" w:color="CCCCCC"/>
              <w:bottom w:val="single" w:sz="1" w:space="0" w:color="CCCCCC"/>
              <w:right w:val="single" w:sz="1" w:space="0" w:color="CCCCCC"/>
            </w:tcBorders>
          </w:tcPr>
          <w:p w14:paraId="361EB786" w14:textId="77777777" w:rsidR="000076AD" w:rsidRDefault="005F4148">
            <w:r>
              <w:rPr>
                <w:sz w:val="22"/>
                <w:szCs w:val="22"/>
              </w:rPr>
              <w:t>PsA/SpA-like; reactive arthritis; consider SAPHO if sternoclavicular involvement</w:t>
            </w:r>
          </w:p>
        </w:tc>
      </w:tr>
      <w:tr w:rsidR="000076AD" w14:paraId="6ED3D46E"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5E6"/>
          </w:tcPr>
          <w:p w14:paraId="0E983A00" w14:textId="77777777" w:rsidR="000076AD" w:rsidRDefault="005F4148">
            <w:r>
              <w:rPr>
                <w:b/>
                <w:bCs/>
                <w:sz w:val="22"/>
                <w:szCs w:val="22"/>
              </w:rPr>
              <w:t>Key Mimics</w:t>
            </w:r>
          </w:p>
        </w:tc>
        <w:tc>
          <w:tcPr>
            <w:tcW w:w="0" w:type="auto"/>
            <w:tcBorders>
              <w:top w:val="single" w:sz="1" w:space="0" w:color="CCCCCC"/>
              <w:left w:val="single" w:sz="1" w:space="0" w:color="CCCCCC"/>
              <w:bottom w:val="single" w:sz="1" w:space="0" w:color="CCCCCC"/>
              <w:right w:val="single" w:sz="1" w:space="0" w:color="CCCCCC"/>
            </w:tcBorders>
          </w:tcPr>
          <w:p w14:paraId="00F5C003" w14:textId="77777777" w:rsidR="000076AD" w:rsidRDefault="005F4148">
            <w:r>
              <w:rPr>
                <w:sz w:val="22"/>
                <w:szCs w:val="22"/>
              </w:rPr>
              <w:t>Hypertrophic osteoarthropathy; infection (osteomyelitis); trauma; malignancy (single site, aggressive periosteal pattern)</w:t>
            </w:r>
          </w:p>
        </w:tc>
      </w:tr>
      <w:tr w:rsidR="000076AD" w14:paraId="458BDF72"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E6F0FF"/>
          </w:tcPr>
          <w:p w14:paraId="4F8979A5" w14:textId="77777777" w:rsidR="000076AD" w:rsidRDefault="005F4148">
            <w:r>
              <w:rPr>
                <w:b/>
                <w:bCs/>
                <w:sz w:val="22"/>
                <w:szCs w:val="22"/>
              </w:rPr>
              <w:t>Best Next Test</w:t>
            </w:r>
          </w:p>
        </w:tc>
        <w:tc>
          <w:tcPr>
            <w:tcW w:w="0" w:type="auto"/>
            <w:tcBorders>
              <w:top w:val="single" w:sz="1" w:space="0" w:color="CCCCCC"/>
              <w:left w:val="single" w:sz="1" w:space="0" w:color="CCCCCC"/>
              <w:bottom w:val="single" w:sz="1" w:space="0" w:color="CCCCCC"/>
              <w:right w:val="single" w:sz="1" w:space="0" w:color="CCCCCC"/>
            </w:tcBorders>
          </w:tcPr>
          <w:p w14:paraId="680C93B8" w14:textId="77777777" w:rsidR="000076AD" w:rsidRDefault="005F4148">
            <w:r>
              <w:rPr>
                <w:sz w:val="22"/>
                <w:szCs w:val="22"/>
              </w:rPr>
              <w:t>US-PD for soft-tissue/tenosynovitis assessment; MRI if infection or malignancy concern (aggressive pattern, systemic features)</w:t>
            </w:r>
          </w:p>
        </w:tc>
      </w:tr>
    </w:tbl>
    <w:p w14:paraId="2207FDF2" w14:textId="77777777" w:rsidR="000076AD" w:rsidRDefault="005F4148">
      <w:r>
        <w:br w:type="page"/>
      </w:r>
    </w:p>
    <w:p w14:paraId="27A5E51D" w14:textId="77777777" w:rsidR="000076AD" w:rsidRDefault="005F4148">
      <w:pPr>
        <w:pStyle w:val="Heading1"/>
      </w:pPr>
      <w:r>
        <w:lastRenderedPageBreak/>
        <w:t>Pattern D: DIP Involvement with Nail Changes</w:t>
      </w:r>
    </w:p>
    <w:p w14:paraId="225345DB" w14:textId="77777777" w:rsidR="000076AD" w:rsidRDefault="005F4148">
      <w:pPr>
        <w:spacing w:after="120"/>
        <w:jc w:val="center"/>
      </w:pPr>
      <w:r>
        <w:rPr>
          <w:noProof/>
        </w:rPr>
        <w:drawing>
          <wp:inline distT="0" distB="0" distL="0" distR="0" wp14:anchorId="42A7D258" wp14:editId="3B3D52D6">
            <wp:extent cx="5334000" cy="3048000"/>
            <wp:effectExtent l="0" t="0" r="0" b="0"/>
            <wp:docPr id="1871543247" name="Figure B4" descr="DIP involvement with nail changes vs erosive OA" title="Pattern 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5334000" cy="3048000"/>
                    </a:xfrm>
                    <a:prstGeom prst="rect">
                      <a:avLst/>
                    </a:prstGeom>
                  </pic:spPr>
                </pic:pic>
              </a:graphicData>
            </a:graphic>
          </wp:inline>
        </w:drawing>
      </w:r>
    </w:p>
    <w:p w14:paraId="6FAB9E80" w14:textId="77777777" w:rsidR="000076AD" w:rsidRDefault="005F4148">
      <w:pPr>
        <w:spacing w:after="200"/>
        <w:jc w:val="center"/>
      </w:pPr>
      <w:r>
        <w:rPr>
          <w:b/>
          <w:bCs/>
        </w:rPr>
        <w:t xml:space="preserve">Figure B4. </w:t>
      </w:r>
      <w:r>
        <w:t>DIP involvement with nail changes (PsA) versus erosive OA comparison</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82"/>
        <w:gridCol w:w="7762"/>
      </w:tblGrid>
      <w:tr w:rsidR="000076AD" w14:paraId="1BDB7890"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E8F4EA"/>
          </w:tcPr>
          <w:p w14:paraId="25EC7A54" w14:textId="77777777" w:rsidR="000076AD" w:rsidRDefault="005F4148">
            <w:r>
              <w:rPr>
                <w:b/>
                <w:bCs/>
                <w:sz w:val="22"/>
                <w:szCs w:val="22"/>
              </w:rPr>
              <w:t>Topography</w:t>
            </w:r>
          </w:p>
        </w:tc>
        <w:tc>
          <w:tcPr>
            <w:tcW w:w="6500" w:type="dxa"/>
            <w:tcBorders>
              <w:top w:val="single" w:sz="1" w:space="0" w:color="CCCCCC"/>
              <w:left w:val="single" w:sz="1" w:space="0" w:color="CCCCCC"/>
              <w:bottom w:val="single" w:sz="1" w:space="0" w:color="CCCCCC"/>
              <w:right w:val="single" w:sz="1" w:space="0" w:color="CCCCCC"/>
            </w:tcBorders>
          </w:tcPr>
          <w:p w14:paraId="7C1DBCA8" w14:textId="77777777" w:rsidR="000076AD" w:rsidRDefault="005F4148">
            <w:r>
              <w:rPr>
                <w:sz w:val="22"/>
                <w:szCs w:val="22"/>
              </w:rPr>
              <w:t>Distal interphalangeal joints (hands and feet); adjacent nail bed and matrix</w:t>
            </w:r>
          </w:p>
        </w:tc>
      </w:tr>
      <w:tr w:rsidR="000076AD" w14:paraId="537F7BBA"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E8F4EA"/>
          </w:tcPr>
          <w:p w14:paraId="4DACE5C8" w14:textId="77777777" w:rsidR="000076AD" w:rsidRDefault="005F4148">
            <w:r>
              <w:rPr>
                <w:b/>
                <w:bCs/>
                <w:sz w:val="22"/>
                <w:szCs w:val="22"/>
              </w:rPr>
              <w:t>Morphology</w:t>
            </w:r>
          </w:p>
        </w:tc>
        <w:tc>
          <w:tcPr>
            <w:tcW w:w="0" w:type="auto"/>
            <w:tcBorders>
              <w:top w:val="single" w:sz="1" w:space="0" w:color="CCCCCC"/>
              <w:left w:val="single" w:sz="1" w:space="0" w:color="CCCCCC"/>
              <w:bottom w:val="single" w:sz="1" w:space="0" w:color="CCCCCC"/>
              <w:right w:val="single" w:sz="1" w:space="0" w:color="CCCCCC"/>
            </w:tcBorders>
          </w:tcPr>
          <w:p w14:paraId="7CF80FB5" w14:textId="77777777" w:rsidR="000076AD" w:rsidRDefault="005F4148">
            <w:r>
              <w:rPr>
                <w:sz w:val="22"/>
                <w:szCs w:val="22"/>
              </w:rPr>
              <w:t>Marginal erosions at DIP; periosteal change; "pencil-in-cup" deformity (advanced); erosions at extensor tendon insertion</w:t>
            </w:r>
          </w:p>
        </w:tc>
      </w:tr>
      <w:tr w:rsidR="000076AD" w14:paraId="2E46CD6B"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E8F4EA"/>
          </w:tcPr>
          <w:p w14:paraId="5CBA7AD7" w14:textId="77777777" w:rsidR="000076AD" w:rsidRDefault="005F4148">
            <w:r>
              <w:rPr>
                <w:b/>
                <w:bCs/>
                <w:sz w:val="22"/>
                <w:szCs w:val="22"/>
              </w:rPr>
              <w:t>Associated Features</w:t>
            </w:r>
          </w:p>
        </w:tc>
        <w:tc>
          <w:tcPr>
            <w:tcW w:w="0" w:type="auto"/>
            <w:tcBorders>
              <w:top w:val="single" w:sz="1" w:space="0" w:color="CCCCCC"/>
              <w:left w:val="single" w:sz="1" w:space="0" w:color="CCCCCC"/>
              <w:bottom w:val="single" w:sz="1" w:space="0" w:color="CCCCCC"/>
              <w:right w:val="single" w:sz="1" w:space="0" w:color="CCCCCC"/>
            </w:tcBorders>
          </w:tcPr>
          <w:p w14:paraId="79077600" w14:textId="77777777" w:rsidR="000076AD" w:rsidRDefault="005F4148">
            <w:r>
              <w:rPr>
                <w:sz w:val="22"/>
                <w:szCs w:val="22"/>
              </w:rPr>
              <w:t xml:space="preserve">Nail dystrophy: pitting, onycholysis, hyperkeratosis, oil-drop discoloration; </w:t>
            </w:r>
            <w:proofErr w:type="spellStart"/>
            <w:r>
              <w:rPr>
                <w:sz w:val="22"/>
                <w:szCs w:val="22"/>
              </w:rPr>
              <w:t>entheseal</w:t>
            </w:r>
            <w:proofErr w:type="spellEnd"/>
            <w:r>
              <w:rPr>
                <w:sz w:val="22"/>
                <w:szCs w:val="22"/>
              </w:rPr>
              <w:t xml:space="preserve"> change at extensor insertion</w:t>
            </w:r>
          </w:p>
        </w:tc>
      </w:tr>
      <w:tr w:rsidR="000076AD" w14:paraId="3B846F3D"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E8F4EA"/>
          </w:tcPr>
          <w:p w14:paraId="6D435F9B" w14:textId="77777777" w:rsidR="000076AD" w:rsidRDefault="005F4148">
            <w:r>
              <w:rPr>
                <w:b/>
                <w:bCs/>
                <w:sz w:val="22"/>
                <w:szCs w:val="22"/>
              </w:rPr>
              <w:t>Phenotype Direction</w:t>
            </w:r>
          </w:p>
        </w:tc>
        <w:tc>
          <w:tcPr>
            <w:tcW w:w="0" w:type="auto"/>
            <w:tcBorders>
              <w:top w:val="single" w:sz="1" w:space="0" w:color="CCCCCC"/>
              <w:left w:val="single" w:sz="1" w:space="0" w:color="CCCCCC"/>
              <w:bottom w:val="single" w:sz="1" w:space="0" w:color="CCCCCC"/>
              <w:right w:val="single" w:sz="1" w:space="0" w:color="CCCCCC"/>
            </w:tcBorders>
          </w:tcPr>
          <w:p w14:paraId="4CB7A010" w14:textId="77777777" w:rsidR="000076AD" w:rsidRDefault="005F4148">
            <w:proofErr w:type="gramStart"/>
            <w:r>
              <w:rPr>
                <w:sz w:val="22"/>
                <w:szCs w:val="22"/>
              </w:rPr>
              <w:t>PsA</w:t>
            </w:r>
            <w:proofErr w:type="gramEnd"/>
            <w:r>
              <w:rPr>
                <w:sz w:val="22"/>
                <w:szCs w:val="22"/>
              </w:rPr>
              <w:t xml:space="preserve"> (classic presentation); may precede skin manifestations by years</w:t>
            </w:r>
          </w:p>
        </w:tc>
      </w:tr>
      <w:tr w:rsidR="000076AD" w14:paraId="4323BC0A"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5E6"/>
          </w:tcPr>
          <w:p w14:paraId="62AC4070" w14:textId="77777777" w:rsidR="000076AD" w:rsidRDefault="005F4148">
            <w:r>
              <w:rPr>
                <w:b/>
                <w:bCs/>
                <w:sz w:val="22"/>
                <w:szCs w:val="22"/>
              </w:rPr>
              <w:t>Key Mimics</w:t>
            </w:r>
          </w:p>
        </w:tc>
        <w:tc>
          <w:tcPr>
            <w:tcW w:w="0" w:type="auto"/>
            <w:tcBorders>
              <w:top w:val="single" w:sz="1" w:space="0" w:color="CCCCCC"/>
              <w:left w:val="single" w:sz="1" w:space="0" w:color="CCCCCC"/>
              <w:bottom w:val="single" w:sz="1" w:space="0" w:color="CCCCCC"/>
              <w:right w:val="single" w:sz="1" w:space="0" w:color="CCCCCC"/>
            </w:tcBorders>
          </w:tcPr>
          <w:p w14:paraId="0530FB42" w14:textId="77777777" w:rsidR="000076AD" w:rsidRDefault="005F4148">
            <w:r>
              <w:rPr>
                <w:sz w:val="22"/>
                <w:szCs w:val="22"/>
              </w:rPr>
              <w:t>Erosive OA (central erosions, "gull-wing" sign, osteophytes, subchondral sclerosis); gout (rare at DIP, but possible)</w:t>
            </w:r>
          </w:p>
        </w:tc>
      </w:tr>
      <w:tr w:rsidR="000076AD" w14:paraId="50172FAE"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E6F0FF"/>
          </w:tcPr>
          <w:p w14:paraId="4CF193CA" w14:textId="77777777" w:rsidR="000076AD" w:rsidRDefault="005F4148">
            <w:r>
              <w:rPr>
                <w:b/>
                <w:bCs/>
                <w:sz w:val="22"/>
                <w:szCs w:val="22"/>
              </w:rPr>
              <w:t>Best Next Test</w:t>
            </w:r>
          </w:p>
        </w:tc>
        <w:tc>
          <w:tcPr>
            <w:tcW w:w="0" w:type="auto"/>
            <w:tcBorders>
              <w:top w:val="single" w:sz="1" w:space="0" w:color="CCCCCC"/>
              <w:left w:val="single" w:sz="1" w:space="0" w:color="CCCCCC"/>
              <w:bottom w:val="single" w:sz="1" w:space="0" w:color="CCCCCC"/>
              <w:right w:val="single" w:sz="1" w:space="0" w:color="CCCCCC"/>
            </w:tcBorders>
          </w:tcPr>
          <w:p w14:paraId="6ABF8326" w14:textId="77777777" w:rsidR="000076AD" w:rsidRDefault="005F4148">
            <w:r>
              <w:rPr>
                <w:sz w:val="22"/>
                <w:szCs w:val="22"/>
              </w:rPr>
              <w:t>Dermatology referral for occult psoriasis (scalp, umbilicus, gluteal cleft); US-PD of DIP and nail bed; consider MRI for complex cases</w:t>
            </w:r>
          </w:p>
        </w:tc>
      </w:tr>
    </w:tbl>
    <w:p w14:paraId="248D0F1D" w14:textId="77777777" w:rsidR="000076AD" w:rsidRDefault="005F4148">
      <w:r>
        <w:br w:type="page"/>
      </w:r>
    </w:p>
    <w:p w14:paraId="52898A66" w14:textId="77777777" w:rsidR="000076AD" w:rsidRDefault="005F4148">
      <w:pPr>
        <w:pStyle w:val="Heading1"/>
      </w:pPr>
      <w:r>
        <w:lastRenderedPageBreak/>
        <w:t>Pattern E: Asymmetric Oligoarticular Distribution</w:t>
      </w:r>
    </w:p>
    <w:p w14:paraId="018F541C" w14:textId="77777777" w:rsidR="000076AD" w:rsidRDefault="005F4148">
      <w:pPr>
        <w:spacing w:after="120"/>
        <w:jc w:val="center"/>
      </w:pPr>
      <w:r>
        <w:rPr>
          <w:noProof/>
        </w:rPr>
        <w:drawing>
          <wp:inline distT="0" distB="0" distL="0" distR="0" wp14:anchorId="3A9F9F8E" wp14:editId="18B8CCD3">
            <wp:extent cx="5334000" cy="3048000"/>
            <wp:effectExtent l="0" t="0" r="0" b="0"/>
            <wp:docPr id="404682949" name="Figure B5" descr="Asymmetric oligoarticular distribution pattern" title="Pattern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5334000" cy="3048000"/>
                    </a:xfrm>
                    <a:prstGeom prst="rect">
                      <a:avLst/>
                    </a:prstGeom>
                  </pic:spPr>
                </pic:pic>
              </a:graphicData>
            </a:graphic>
          </wp:inline>
        </w:drawing>
      </w:r>
    </w:p>
    <w:p w14:paraId="729A5C9B" w14:textId="77777777" w:rsidR="000076AD" w:rsidRDefault="005F4148">
      <w:pPr>
        <w:spacing w:after="200"/>
        <w:jc w:val="center"/>
      </w:pPr>
      <w:r>
        <w:rPr>
          <w:b/>
          <w:bCs/>
        </w:rPr>
        <w:t xml:space="preserve">Figure B5. </w:t>
      </w:r>
      <w:r>
        <w:t>Asymmetric oligoarticular distribution with differential considerations</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05"/>
        <w:gridCol w:w="7839"/>
      </w:tblGrid>
      <w:tr w:rsidR="000076AD" w14:paraId="556924A5"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E8F4EA"/>
          </w:tcPr>
          <w:p w14:paraId="26DFAD7B" w14:textId="77777777" w:rsidR="000076AD" w:rsidRDefault="005F4148">
            <w:r>
              <w:rPr>
                <w:b/>
                <w:bCs/>
                <w:sz w:val="22"/>
                <w:szCs w:val="22"/>
              </w:rPr>
              <w:t>Topography</w:t>
            </w:r>
          </w:p>
        </w:tc>
        <w:tc>
          <w:tcPr>
            <w:tcW w:w="6500" w:type="dxa"/>
            <w:tcBorders>
              <w:top w:val="single" w:sz="1" w:space="0" w:color="CCCCCC"/>
              <w:left w:val="single" w:sz="1" w:space="0" w:color="CCCCCC"/>
              <w:bottom w:val="single" w:sz="1" w:space="0" w:color="CCCCCC"/>
              <w:right w:val="single" w:sz="1" w:space="0" w:color="CCCCCC"/>
            </w:tcBorders>
          </w:tcPr>
          <w:p w14:paraId="6E0F20C5" w14:textId="77777777" w:rsidR="000076AD" w:rsidRDefault="005F4148">
            <w:r>
              <w:rPr>
                <w:sz w:val="22"/>
                <w:szCs w:val="22"/>
              </w:rPr>
              <w:t>Large joints (knee, ankle, wrist); ≤4 joints involved; asymmetric; lower extremity predominance common</w:t>
            </w:r>
          </w:p>
        </w:tc>
      </w:tr>
      <w:tr w:rsidR="000076AD" w14:paraId="52A32D68"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E8F4EA"/>
          </w:tcPr>
          <w:p w14:paraId="3DAFAA2E" w14:textId="77777777" w:rsidR="000076AD" w:rsidRDefault="005F4148">
            <w:r>
              <w:rPr>
                <w:b/>
                <w:bCs/>
                <w:sz w:val="22"/>
                <w:szCs w:val="22"/>
              </w:rPr>
              <w:t>Morphology</w:t>
            </w:r>
          </w:p>
        </w:tc>
        <w:tc>
          <w:tcPr>
            <w:tcW w:w="0" w:type="auto"/>
            <w:tcBorders>
              <w:top w:val="single" w:sz="1" w:space="0" w:color="CCCCCC"/>
              <w:left w:val="single" w:sz="1" w:space="0" w:color="CCCCCC"/>
              <w:bottom w:val="single" w:sz="1" w:space="0" w:color="CCCCCC"/>
              <w:right w:val="single" w:sz="1" w:space="0" w:color="CCCCCC"/>
            </w:tcBorders>
          </w:tcPr>
          <w:p w14:paraId="17207131" w14:textId="77777777" w:rsidR="000076AD" w:rsidRDefault="005F4148">
            <w:r>
              <w:rPr>
                <w:sz w:val="22"/>
                <w:szCs w:val="22"/>
              </w:rPr>
              <w:t xml:space="preserve">Joint effusion; periarticular erosion (if advanced); </w:t>
            </w:r>
            <w:proofErr w:type="spellStart"/>
            <w:r>
              <w:rPr>
                <w:sz w:val="22"/>
                <w:szCs w:val="22"/>
              </w:rPr>
              <w:t>entheseal</w:t>
            </w:r>
            <w:proofErr w:type="spellEnd"/>
            <w:r>
              <w:rPr>
                <w:sz w:val="22"/>
                <w:szCs w:val="22"/>
              </w:rPr>
              <w:t xml:space="preserve"> involvement at same joint or region</w:t>
            </w:r>
          </w:p>
        </w:tc>
      </w:tr>
      <w:tr w:rsidR="000076AD" w14:paraId="56E9862A"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E8F4EA"/>
          </w:tcPr>
          <w:p w14:paraId="5911C8FE" w14:textId="77777777" w:rsidR="000076AD" w:rsidRDefault="005F4148">
            <w:r>
              <w:rPr>
                <w:b/>
                <w:bCs/>
                <w:sz w:val="22"/>
                <w:szCs w:val="22"/>
              </w:rPr>
              <w:t>Associated Features</w:t>
            </w:r>
          </w:p>
        </w:tc>
        <w:tc>
          <w:tcPr>
            <w:tcW w:w="0" w:type="auto"/>
            <w:tcBorders>
              <w:top w:val="single" w:sz="1" w:space="0" w:color="CCCCCC"/>
              <w:left w:val="single" w:sz="1" w:space="0" w:color="CCCCCC"/>
              <w:bottom w:val="single" w:sz="1" w:space="0" w:color="CCCCCC"/>
              <w:right w:val="single" w:sz="1" w:space="0" w:color="CCCCCC"/>
            </w:tcBorders>
          </w:tcPr>
          <w:p w14:paraId="1A58ACCA" w14:textId="77777777" w:rsidR="000076AD" w:rsidRDefault="005F4148">
            <w:r>
              <w:rPr>
                <w:sz w:val="22"/>
                <w:szCs w:val="22"/>
              </w:rPr>
              <w:t>Lower extremity predominance; heel pain (Achilles/plantar enthesitis); sacroiliac symptoms; dactylitis in digits if present</w:t>
            </w:r>
          </w:p>
        </w:tc>
      </w:tr>
      <w:tr w:rsidR="000076AD" w14:paraId="0738C2BD"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E8F4EA"/>
          </w:tcPr>
          <w:p w14:paraId="57CCEFB8" w14:textId="77777777" w:rsidR="000076AD" w:rsidRDefault="005F4148">
            <w:r>
              <w:rPr>
                <w:b/>
                <w:bCs/>
                <w:sz w:val="22"/>
                <w:szCs w:val="22"/>
              </w:rPr>
              <w:t>Phenotype Direction</w:t>
            </w:r>
          </w:p>
        </w:tc>
        <w:tc>
          <w:tcPr>
            <w:tcW w:w="0" w:type="auto"/>
            <w:tcBorders>
              <w:top w:val="single" w:sz="1" w:space="0" w:color="CCCCCC"/>
              <w:left w:val="single" w:sz="1" w:space="0" w:color="CCCCCC"/>
              <w:bottom w:val="single" w:sz="1" w:space="0" w:color="CCCCCC"/>
              <w:right w:val="single" w:sz="1" w:space="0" w:color="CCCCCC"/>
            </w:tcBorders>
          </w:tcPr>
          <w:p w14:paraId="6C154659" w14:textId="77777777" w:rsidR="000076AD" w:rsidRDefault="005F4148">
            <w:r>
              <w:rPr>
                <w:sz w:val="22"/>
                <w:szCs w:val="22"/>
              </w:rPr>
              <w:t>SpA-spectrum (</w:t>
            </w:r>
            <w:proofErr w:type="spellStart"/>
            <w:r>
              <w:rPr>
                <w:sz w:val="22"/>
                <w:szCs w:val="22"/>
              </w:rPr>
              <w:t>axSpA</w:t>
            </w:r>
            <w:proofErr w:type="spellEnd"/>
            <w:r>
              <w:rPr>
                <w:sz w:val="22"/>
                <w:szCs w:val="22"/>
              </w:rPr>
              <w:t>, PsA, reactive arthritis); undifferentiated SpA</w:t>
            </w:r>
          </w:p>
        </w:tc>
      </w:tr>
      <w:tr w:rsidR="000076AD" w14:paraId="5BDDFF4C"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5E6"/>
          </w:tcPr>
          <w:p w14:paraId="2793909F" w14:textId="77777777" w:rsidR="000076AD" w:rsidRDefault="005F4148">
            <w:r>
              <w:rPr>
                <w:b/>
                <w:bCs/>
                <w:sz w:val="22"/>
                <w:szCs w:val="22"/>
              </w:rPr>
              <w:t>Key Mimics</w:t>
            </w:r>
          </w:p>
        </w:tc>
        <w:tc>
          <w:tcPr>
            <w:tcW w:w="0" w:type="auto"/>
            <w:tcBorders>
              <w:top w:val="single" w:sz="1" w:space="0" w:color="CCCCCC"/>
              <w:left w:val="single" w:sz="1" w:space="0" w:color="CCCCCC"/>
              <w:bottom w:val="single" w:sz="1" w:space="0" w:color="CCCCCC"/>
              <w:right w:val="single" w:sz="1" w:space="0" w:color="CCCCCC"/>
            </w:tcBorders>
          </w:tcPr>
          <w:p w14:paraId="631FF3EF" w14:textId="77777777" w:rsidR="000076AD" w:rsidRDefault="005F4148">
            <w:r>
              <w:rPr>
                <w:sz w:val="22"/>
                <w:szCs w:val="22"/>
              </w:rPr>
              <w:t>Crystal arthritis (gout, CPPD); septic arthritis; trauma; early large-joint OA</w:t>
            </w:r>
          </w:p>
        </w:tc>
      </w:tr>
      <w:tr w:rsidR="000076AD" w14:paraId="05AEC8E7"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E6F0FF"/>
          </w:tcPr>
          <w:p w14:paraId="6E9800E4" w14:textId="77777777" w:rsidR="000076AD" w:rsidRDefault="005F4148">
            <w:r>
              <w:rPr>
                <w:b/>
                <w:bCs/>
                <w:sz w:val="22"/>
                <w:szCs w:val="22"/>
              </w:rPr>
              <w:t>Best Next Test</w:t>
            </w:r>
          </w:p>
        </w:tc>
        <w:tc>
          <w:tcPr>
            <w:tcW w:w="0" w:type="auto"/>
            <w:tcBorders>
              <w:top w:val="single" w:sz="1" w:space="0" w:color="CCCCCC"/>
              <w:left w:val="single" w:sz="1" w:space="0" w:color="CCCCCC"/>
              <w:bottom w:val="single" w:sz="1" w:space="0" w:color="CCCCCC"/>
              <w:right w:val="single" w:sz="1" w:space="0" w:color="CCCCCC"/>
            </w:tcBorders>
          </w:tcPr>
          <w:p w14:paraId="58671573" w14:textId="77777777" w:rsidR="000076AD" w:rsidRDefault="005F4148">
            <w:r>
              <w:rPr>
                <w:sz w:val="22"/>
                <w:szCs w:val="22"/>
              </w:rPr>
              <w:t>Aspiration if effusion present (crystals, culture); US-PD for activity + entheses; consider SI joint imaging if back symptoms; HLA-B27 (contextual)</w:t>
            </w:r>
          </w:p>
        </w:tc>
      </w:tr>
    </w:tbl>
    <w:p w14:paraId="1D5DFD84" w14:textId="77777777" w:rsidR="000076AD" w:rsidRDefault="005F4148">
      <w:r>
        <w:br w:type="page"/>
      </w:r>
    </w:p>
    <w:p w14:paraId="39D38240" w14:textId="77777777" w:rsidR="000076AD" w:rsidRDefault="005F4148">
      <w:pPr>
        <w:pStyle w:val="Heading1"/>
      </w:pPr>
      <w:r>
        <w:lastRenderedPageBreak/>
        <w:t>Quick Reference Summary</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00"/>
        <w:gridCol w:w="2554"/>
        <w:gridCol w:w="1350"/>
        <w:gridCol w:w="2215"/>
      </w:tblGrid>
      <w:tr w:rsidR="000076AD" w14:paraId="670333E6" w14:textId="77777777">
        <w:tblPrEx>
          <w:tblCellMar>
            <w:top w:w="0" w:type="dxa"/>
            <w:bottom w:w="0" w:type="dxa"/>
          </w:tblCellMar>
        </w:tblPrEx>
        <w:trPr>
          <w:tblHeader/>
        </w:trPr>
        <w:tc>
          <w:tcPr>
            <w:tcW w:w="0" w:type="auto"/>
            <w:tcBorders>
              <w:top w:val="single" w:sz="1" w:space="0" w:color="CCCCCC"/>
              <w:left w:val="single" w:sz="1" w:space="0" w:color="CCCCCC"/>
              <w:bottom w:val="single" w:sz="1" w:space="0" w:color="CCCCCC"/>
              <w:right w:val="single" w:sz="1" w:space="0" w:color="CCCCCC"/>
            </w:tcBorders>
            <w:shd w:val="clear" w:color="auto" w:fill="D5E8F0"/>
          </w:tcPr>
          <w:p w14:paraId="0238AE2A" w14:textId="77777777" w:rsidR="000076AD" w:rsidRDefault="005F4148">
            <w:pPr>
              <w:jc w:val="center"/>
            </w:pPr>
            <w:r>
              <w:rPr>
                <w:b/>
                <w:bCs/>
                <w:sz w:val="20"/>
                <w:szCs w:val="20"/>
              </w:rPr>
              <w:t>Pattern</w:t>
            </w:r>
          </w:p>
        </w:tc>
        <w:tc>
          <w:tcPr>
            <w:tcW w:w="0" w:type="auto"/>
            <w:tcBorders>
              <w:top w:val="single" w:sz="1" w:space="0" w:color="CCCCCC"/>
              <w:left w:val="single" w:sz="1" w:space="0" w:color="CCCCCC"/>
              <w:bottom w:val="single" w:sz="1" w:space="0" w:color="CCCCCC"/>
              <w:right w:val="single" w:sz="1" w:space="0" w:color="CCCCCC"/>
            </w:tcBorders>
            <w:shd w:val="clear" w:color="auto" w:fill="D5E8F0"/>
          </w:tcPr>
          <w:p w14:paraId="537E3DB9" w14:textId="77777777" w:rsidR="000076AD" w:rsidRDefault="005F4148">
            <w:pPr>
              <w:jc w:val="center"/>
            </w:pPr>
            <w:r>
              <w:rPr>
                <w:b/>
                <w:bCs/>
                <w:sz w:val="20"/>
                <w:szCs w:val="20"/>
              </w:rPr>
              <w:t>Key Location</w:t>
            </w:r>
          </w:p>
        </w:tc>
        <w:tc>
          <w:tcPr>
            <w:tcW w:w="0" w:type="auto"/>
            <w:tcBorders>
              <w:top w:val="single" w:sz="1" w:space="0" w:color="CCCCCC"/>
              <w:left w:val="single" w:sz="1" w:space="0" w:color="CCCCCC"/>
              <w:bottom w:val="single" w:sz="1" w:space="0" w:color="CCCCCC"/>
              <w:right w:val="single" w:sz="1" w:space="0" w:color="CCCCCC"/>
            </w:tcBorders>
            <w:shd w:val="clear" w:color="auto" w:fill="D5E8F0"/>
          </w:tcPr>
          <w:p w14:paraId="2D12D274" w14:textId="77777777" w:rsidR="000076AD" w:rsidRDefault="005F4148">
            <w:pPr>
              <w:jc w:val="center"/>
            </w:pPr>
            <w:r>
              <w:rPr>
                <w:b/>
                <w:bCs/>
                <w:sz w:val="20"/>
                <w:szCs w:val="20"/>
              </w:rPr>
              <w:t>Phenotype</w:t>
            </w:r>
          </w:p>
        </w:tc>
        <w:tc>
          <w:tcPr>
            <w:tcW w:w="0" w:type="auto"/>
            <w:tcBorders>
              <w:top w:val="single" w:sz="1" w:space="0" w:color="CCCCCC"/>
              <w:left w:val="single" w:sz="1" w:space="0" w:color="CCCCCC"/>
              <w:bottom w:val="single" w:sz="1" w:space="0" w:color="CCCCCC"/>
              <w:right w:val="single" w:sz="1" w:space="0" w:color="CCCCCC"/>
            </w:tcBorders>
            <w:shd w:val="clear" w:color="auto" w:fill="D5E8F0"/>
          </w:tcPr>
          <w:p w14:paraId="46207A5E" w14:textId="77777777" w:rsidR="000076AD" w:rsidRDefault="005F4148">
            <w:pPr>
              <w:jc w:val="center"/>
            </w:pPr>
            <w:r>
              <w:rPr>
                <w:b/>
                <w:bCs/>
                <w:sz w:val="20"/>
                <w:szCs w:val="20"/>
              </w:rPr>
              <w:t>Best Next Test</w:t>
            </w:r>
          </w:p>
        </w:tc>
      </w:tr>
      <w:tr w:rsidR="000076AD" w14:paraId="0D6A8208"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tcPr>
          <w:p w14:paraId="00EAF0E6" w14:textId="77777777" w:rsidR="000076AD" w:rsidRDefault="005F4148">
            <w:r>
              <w:rPr>
                <w:b/>
                <w:bCs/>
                <w:sz w:val="18"/>
                <w:szCs w:val="18"/>
              </w:rPr>
              <w:t xml:space="preserve">A: Marginal </w:t>
            </w:r>
            <w:proofErr w:type="spellStart"/>
            <w:r>
              <w:rPr>
                <w:b/>
                <w:bCs/>
                <w:sz w:val="18"/>
                <w:szCs w:val="18"/>
              </w:rPr>
              <w:t>microerosions</w:t>
            </w:r>
            <w:proofErr w:type="spellEnd"/>
          </w:p>
        </w:tc>
        <w:tc>
          <w:tcPr>
            <w:tcW w:w="0" w:type="auto"/>
            <w:tcBorders>
              <w:top w:val="single" w:sz="1" w:space="0" w:color="CCCCCC"/>
              <w:left w:val="single" w:sz="1" w:space="0" w:color="CCCCCC"/>
              <w:bottom w:val="single" w:sz="1" w:space="0" w:color="CCCCCC"/>
              <w:right w:val="single" w:sz="1" w:space="0" w:color="CCCCCC"/>
            </w:tcBorders>
          </w:tcPr>
          <w:p w14:paraId="50286213" w14:textId="77777777" w:rsidR="000076AD" w:rsidRDefault="005F4148">
            <w:r>
              <w:rPr>
                <w:sz w:val="18"/>
                <w:szCs w:val="18"/>
              </w:rPr>
              <w:t>MCP 2-3, ulnar styloid, MTP 5</w:t>
            </w:r>
          </w:p>
        </w:tc>
        <w:tc>
          <w:tcPr>
            <w:tcW w:w="0" w:type="auto"/>
            <w:tcBorders>
              <w:top w:val="single" w:sz="1" w:space="0" w:color="CCCCCC"/>
              <w:left w:val="single" w:sz="1" w:space="0" w:color="CCCCCC"/>
              <w:bottom w:val="single" w:sz="1" w:space="0" w:color="CCCCCC"/>
              <w:right w:val="single" w:sz="1" w:space="0" w:color="CCCCCC"/>
            </w:tcBorders>
          </w:tcPr>
          <w:p w14:paraId="3847476C" w14:textId="77777777" w:rsidR="000076AD" w:rsidRDefault="005F4148">
            <w:r>
              <w:rPr>
                <w:sz w:val="18"/>
                <w:szCs w:val="18"/>
              </w:rPr>
              <w:t>RA-like</w:t>
            </w:r>
          </w:p>
        </w:tc>
        <w:tc>
          <w:tcPr>
            <w:tcW w:w="0" w:type="auto"/>
            <w:tcBorders>
              <w:top w:val="single" w:sz="1" w:space="0" w:color="CCCCCC"/>
              <w:left w:val="single" w:sz="1" w:space="0" w:color="CCCCCC"/>
              <w:bottom w:val="single" w:sz="1" w:space="0" w:color="CCCCCC"/>
              <w:right w:val="single" w:sz="1" w:space="0" w:color="CCCCCC"/>
            </w:tcBorders>
          </w:tcPr>
          <w:p w14:paraId="218BDB58" w14:textId="77777777" w:rsidR="000076AD" w:rsidRDefault="005F4148">
            <w:r>
              <w:rPr>
                <w:sz w:val="18"/>
                <w:szCs w:val="18"/>
              </w:rPr>
              <w:t>US-PD joints/tendons</w:t>
            </w:r>
          </w:p>
        </w:tc>
      </w:tr>
      <w:tr w:rsidR="000076AD" w14:paraId="0385FD16"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tcPr>
          <w:p w14:paraId="4A0B3630" w14:textId="77777777" w:rsidR="000076AD" w:rsidRDefault="005F4148">
            <w:r>
              <w:rPr>
                <w:b/>
                <w:bCs/>
                <w:sz w:val="18"/>
                <w:szCs w:val="18"/>
              </w:rPr>
              <w:t>B: Enthesitis-adjacent</w:t>
            </w:r>
          </w:p>
        </w:tc>
        <w:tc>
          <w:tcPr>
            <w:tcW w:w="0" w:type="auto"/>
            <w:tcBorders>
              <w:top w:val="single" w:sz="1" w:space="0" w:color="CCCCCC"/>
              <w:left w:val="single" w:sz="1" w:space="0" w:color="CCCCCC"/>
              <w:bottom w:val="single" w:sz="1" w:space="0" w:color="CCCCCC"/>
              <w:right w:val="single" w:sz="1" w:space="0" w:color="CCCCCC"/>
            </w:tcBorders>
          </w:tcPr>
          <w:p w14:paraId="2B2A9BA4" w14:textId="77777777" w:rsidR="000076AD" w:rsidRDefault="005F4148">
            <w:r>
              <w:rPr>
                <w:sz w:val="18"/>
                <w:szCs w:val="18"/>
              </w:rPr>
              <w:t>Achilles, plantar fascia, epicondyle</w:t>
            </w:r>
          </w:p>
        </w:tc>
        <w:tc>
          <w:tcPr>
            <w:tcW w:w="0" w:type="auto"/>
            <w:tcBorders>
              <w:top w:val="single" w:sz="1" w:space="0" w:color="CCCCCC"/>
              <w:left w:val="single" w:sz="1" w:space="0" w:color="CCCCCC"/>
              <w:bottom w:val="single" w:sz="1" w:space="0" w:color="CCCCCC"/>
              <w:right w:val="single" w:sz="1" w:space="0" w:color="CCCCCC"/>
            </w:tcBorders>
          </w:tcPr>
          <w:p w14:paraId="1CA1B201" w14:textId="77777777" w:rsidR="000076AD" w:rsidRDefault="005F4148">
            <w:r>
              <w:rPr>
                <w:sz w:val="18"/>
                <w:szCs w:val="18"/>
              </w:rPr>
              <w:t>PsA/SpA-like</w:t>
            </w:r>
          </w:p>
        </w:tc>
        <w:tc>
          <w:tcPr>
            <w:tcW w:w="0" w:type="auto"/>
            <w:tcBorders>
              <w:top w:val="single" w:sz="1" w:space="0" w:color="CCCCCC"/>
              <w:left w:val="single" w:sz="1" w:space="0" w:color="CCCCCC"/>
              <w:bottom w:val="single" w:sz="1" w:space="0" w:color="CCCCCC"/>
              <w:right w:val="single" w:sz="1" w:space="0" w:color="CCCCCC"/>
            </w:tcBorders>
          </w:tcPr>
          <w:p w14:paraId="02369886" w14:textId="77777777" w:rsidR="000076AD" w:rsidRDefault="005F4148">
            <w:r>
              <w:rPr>
                <w:sz w:val="18"/>
                <w:szCs w:val="18"/>
              </w:rPr>
              <w:t>US-PD entheses</w:t>
            </w:r>
          </w:p>
        </w:tc>
      </w:tr>
      <w:tr w:rsidR="000076AD" w14:paraId="2E16FF63"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tcPr>
          <w:p w14:paraId="464AF582" w14:textId="77777777" w:rsidR="000076AD" w:rsidRDefault="005F4148">
            <w:r>
              <w:rPr>
                <w:b/>
                <w:bCs/>
                <w:sz w:val="18"/>
                <w:szCs w:val="18"/>
              </w:rPr>
              <w:t>C: Periosteal/fluffy bone</w:t>
            </w:r>
          </w:p>
        </w:tc>
        <w:tc>
          <w:tcPr>
            <w:tcW w:w="0" w:type="auto"/>
            <w:tcBorders>
              <w:top w:val="single" w:sz="1" w:space="0" w:color="CCCCCC"/>
              <w:left w:val="single" w:sz="1" w:space="0" w:color="CCCCCC"/>
              <w:bottom w:val="single" w:sz="1" w:space="0" w:color="CCCCCC"/>
              <w:right w:val="single" w:sz="1" w:space="0" w:color="CCCCCC"/>
            </w:tcBorders>
          </w:tcPr>
          <w:p w14:paraId="44B955C2" w14:textId="77777777" w:rsidR="000076AD" w:rsidRDefault="005F4148">
            <w:r>
              <w:rPr>
                <w:sz w:val="18"/>
                <w:szCs w:val="18"/>
              </w:rPr>
              <w:t>Phalanges, metatarsals</w:t>
            </w:r>
          </w:p>
        </w:tc>
        <w:tc>
          <w:tcPr>
            <w:tcW w:w="0" w:type="auto"/>
            <w:tcBorders>
              <w:top w:val="single" w:sz="1" w:space="0" w:color="CCCCCC"/>
              <w:left w:val="single" w:sz="1" w:space="0" w:color="CCCCCC"/>
              <w:bottom w:val="single" w:sz="1" w:space="0" w:color="CCCCCC"/>
              <w:right w:val="single" w:sz="1" w:space="0" w:color="CCCCCC"/>
            </w:tcBorders>
          </w:tcPr>
          <w:p w14:paraId="151BC05B" w14:textId="77777777" w:rsidR="000076AD" w:rsidRDefault="005F4148">
            <w:r>
              <w:rPr>
                <w:sz w:val="18"/>
                <w:szCs w:val="18"/>
              </w:rPr>
              <w:t>PsA/SpA, reactive</w:t>
            </w:r>
          </w:p>
        </w:tc>
        <w:tc>
          <w:tcPr>
            <w:tcW w:w="0" w:type="auto"/>
            <w:tcBorders>
              <w:top w:val="single" w:sz="1" w:space="0" w:color="CCCCCC"/>
              <w:left w:val="single" w:sz="1" w:space="0" w:color="CCCCCC"/>
              <w:bottom w:val="single" w:sz="1" w:space="0" w:color="CCCCCC"/>
              <w:right w:val="single" w:sz="1" w:space="0" w:color="CCCCCC"/>
            </w:tcBorders>
          </w:tcPr>
          <w:p w14:paraId="64AF2478" w14:textId="77777777" w:rsidR="000076AD" w:rsidRDefault="005F4148">
            <w:r>
              <w:rPr>
                <w:sz w:val="18"/>
                <w:szCs w:val="18"/>
              </w:rPr>
              <w:t>US-PD; MRI if concern</w:t>
            </w:r>
          </w:p>
        </w:tc>
      </w:tr>
      <w:tr w:rsidR="000076AD" w14:paraId="117F083A"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tcPr>
          <w:p w14:paraId="4350531B" w14:textId="77777777" w:rsidR="000076AD" w:rsidRDefault="005F4148">
            <w:r>
              <w:rPr>
                <w:b/>
                <w:bCs/>
                <w:sz w:val="18"/>
                <w:szCs w:val="18"/>
              </w:rPr>
              <w:t>D: DIP + nail changes</w:t>
            </w:r>
          </w:p>
        </w:tc>
        <w:tc>
          <w:tcPr>
            <w:tcW w:w="0" w:type="auto"/>
            <w:tcBorders>
              <w:top w:val="single" w:sz="1" w:space="0" w:color="CCCCCC"/>
              <w:left w:val="single" w:sz="1" w:space="0" w:color="CCCCCC"/>
              <w:bottom w:val="single" w:sz="1" w:space="0" w:color="CCCCCC"/>
              <w:right w:val="single" w:sz="1" w:space="0" w:color="CCCCCC"/>
            </w:tcBorders>
          </w:tcPr>
          <w:p w14:paraId="7B90F9FD" w14:textId="77777777" w:rsidR="000076AD" w:rsidRDefault="005F4148">
            <w:r>
              <w:rPr>
                <w:sz w:val="18"/>
                <w:szCs w:val="18"/>
              </w:rPr>
              <w:t>DIP joints, nail bed</w:t>
            </w:r>
          </w:p>
        </w:tc>
        <w:tc>
          <w:tcPr>
            <w:tcW w:w="0" w:type="auto"/>
            <w:tcBorders>
              <w:top w:val="single" w:sz="1" w:space="0" w:color="CCCCCC"/>
              <w:left w:val="single" w:sz="1" w:space="0" w:color="CCCCCC"/>
              <w:bottom w:val="single" w:sz="1" w:space="0" w:color="CCCCCC"/>
              <w:right w:val="single" w:sz="1" w:space="0" w:color="CCCCCC"/>
            </w:tcBorders>
          </w:tcPr>
          <w:p w14:paraId="03D34E2F" w14:textId="77777777" w:rsidR="000076AD" w:rsidRDefault="005F4148">
            <w:r>
              <w:rPr>
                <w:sz w:val="18"/>
                <w:szCs w:val="18"/>
              </w:rPr>
              <w:t>PsA (classic)</w:t>
            </w:r>
          </w:p>
        </w:tc>
        <w:tc>
          <w:tcPr>
            <w:tcW w:w="0" w:type="auto"/>
            <w:tcBorders>
              <w:top w:val="single" w:sz="1" w:space="0" w:color="CCCCCC"/>
              <w:left w:val="single" w:sz="1" w:space="0" w:color="CCCCCC"/>
              <w:bottom w:val="single" w:sz="1" w:space="0" w:color="CCCCCC"/>
              <w:right w:val="single" w:sz="1" w:space="0" w:color="CCCCCC"/>
            </w:tcBorders>
          </w:tcPr>
          <w:p w14:paraId="5C6B0A82" w14:textId="77777777" w:rsidR="000076AD" w:rsidRDefault="005F4148">
            <w:r>
              <w:rPr>
                <w:sz w:val="18"/>
                <w:szCs w:val="18"/>
              </w:rPr>
              <w:t>Derm referral; US-PD</w:t>
            </w:r>
          </w:p>
        </w:tc>
      </w:tr>
      <w:tr w:rsidR="000076AD" w14:paraId="4F5F0551"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tcPr>
          <w:p w14:paraId="516B5B3B" w14:textId="77777777" w:rsidR="000076AD" w:rsidRDefault="005F4148">
            <w:r>
              <w:rPr>
                <w:b/>
                <w:bCs/>
                <w:sz w:val="18"/>
                <w:szCs w:val="18"/>
              </w:rPr>
              <w:t>E: Asymmetric oligo</w:t>
            </w:r>
          </w:p>
        </w:tc>
        <w:tc>
          <w:tcPr>
            <w:tcW w:w="0" w:type="auto"/>
            <w:tcBorders>
              <w:top w:val="single" w:sz="1" w:space="0" w:color="CCCCCC"/>
              <w:left w:val="single" w:sz="1" w:space="0" w:color="CCCCCC"/>
              <w:bottom w:val="single" w:sz="1" w:space="0" w:color="CCCCCC"/>
              <w:right w:val="single" w:sz="1" w:space="0" w:color="CCCCCC"/>
            </w:tcBorders>
          </w:tcPr>
          <w:p w14:paraId="1E97CF30" w14:textId="77777777" w:rsidR="000076AD" w:rsidRDefault="005F4148">
            <w:r>
              <w:rPr>
                <w:sz w:val="18"/>
                <w:szCs w:val="18"/>
              </w:rPr>
              <w:t>Large joints, ≤4, asymmetric</w:t>
            </w:r>
          </w:p>
        </w:tc>
        <w:tc>
          <w:tcPr>
            <w:tcW w:w="0" w:type="auto"/>
            <w:tcBorders>
              <w:top w:val="single" w:sz="1" w:space="0" w:color="CCCCCC"/>
              <w:left w:val="single" w:sz="1" w:space="0" w:color="CCCCCC"/>
              <w:bottom w:val="single" w:sz="1" w:space="0" w:color="CCCCCC"/>
              <w:right w:val="single" w:sz="1" w:space="0" w:color="CCCCCC"/>
            </w:tcBorders>
          </w:tcPr>
          <w:p w14:paraId="40F4155E" w14:textId="77777777" w:rsidR="000076AD" w:rsidRDefault="005F4148">
            <w:r>
              <w:rPr>
                <w:sz w:val="18"/>
                <w:szCs w:val="18"/>
              </w:rPr>
              <w:t>SpA-spectrum</w:t>
            </w:r>
          </w:p>
        </w:tc>
        <w:tc>
          <w:tcPr>
            <w:tcW w:w="0" w:type="auto"/>
            <w:tcBorders>
              <w:top w:val="single" w:sz="1" w:space="0" w:color="CCCCCC"/>
              <w:left w:val="single" w:sz="1" w:space="0" w:color="CCCCCC"/>
              <w:bottom w:val="single" w:sz="1" w:space="0" w:color="CCCCCC"/>
              <w:right w:val="single" w:sz="1" w:space="0" w:color="CCCCCC"/>
            </w:tcBorders>
          </w:tcPr>
          <w:p w14:paraId="6EE48213" w14:textId="77777777" w:rsidR="000076AD" w:rsidRDefault="005F4148">
            <w:r>
              <w:rPr>
                <w:sz w:val="18"/>
                <w:szCs w:val="18"/>
              </w:rPr>
              <w:t>Aspirate; US-PD; SI imaging?</w:t>
            </w:r>
          </w:p>
        </w:tc>
      </w:tr>
    </w:tbl>
    <w:p w14:paraId="0B5BDC5B" w14:textId="77777777" w:rsidR="000076AD" w:rsidRDefault="005F4148">
      <w:pPr>
        <w:spacing w:before="240"/>
      </w:pPr>
      <w:r>
        <w:rPr>
          <w:b/>
          <w:bCs/>
        </w:rPr>
        <w:t xml:space="preserve">Table B1. </w:t>
      </w:r>
      <w:r>
        <w:t>Quick Reference: Five Patterns for Early Seronegative Peripheral IA</w:t>
      </w:r>
    </w:p>
    <w:sectPr w:rsidR="000076AD">
      <w:headerReference w:type="default" r:id="rId12"/>
      <w:footerReference w:type="default" r:id="rId13"/>
      <w:pgSz w:w="11906" w:h="16838"/>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79804" w14:textId="77777777" w:rsidR="005F4148" w:rsidRDefault="005F4148">
      <w:r>
        <w:separator/>
      </w:r>
    </w:p>
  </w:endnote>
  <w:endnote w:type="continuationSeparator" w:id="0">
    <w:p w14:paraId="3824B5E2" w14:textId="77777777" w:rsidR="005F4148" w:rsidRDefault="005F4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EE1C4" w14:textId="77777777" w:rsidR="000076AD" w:rsidRDefault="005F4148">
    <w:pPr>
      <w:jc w:val="center"/>
    </w:pPr>
    <w:r>
      <w:rPr>
        <w:sz w:val="20"/>
        <w:szCs w:val="20"/>
      </w:rPr>
      <w:t>B-</w:t>
    </w:r>
    <w:r>
      <w:rPr>
        <w:sz w:val="20"/>
        <w:szCs w:val="20"/>
      </w:rPr>
      <w:fldChar w:fldCharType="begin"/>
    </w:r>
    <w:r>
      <w:rPr>
        <w:sz w:val="20"/>
        <w:szCs w:val="20"/>
      </w:rPr>
      <w:instrText>PAGE</w:instrText>
    </w:r>
    <w:r>
      <w:rPr>
        <w:sz w:val="20"/>
        <w:szCs w:val="20"/>
      </w:rPr>
      <w:fldChar w:fldCharType="separate"/>
    </w:r>
    <w:r w:rsidR="00B12FC3">
      <w:rPr>
        <w:noProof/>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3127F" w14:textId="77777777" w:rsidR="005F4148" w:rsidRDefault="005F4148">
      <w:r>
        <w:separator/>
      </w:r>
    </w:p>
  </w:footnote>
  <w:footnote w:type="continuationSeparator" w:id="0">
    <w:p w14:paraId="08DC6FFA" w14:textId="77777777" w:rsidR="005F4148" w:rsidRDefault="005F41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5ED9C" w14:textId="77777777" w:rsidR="000076AD" w:rsidRDefault="005F4148">
    <w:pPr>
      <w:jc w:val="right"/>
    </w:pPr>
    <w:r>
      <w:rPr>
        <w:i/>
        <w:iCs/>
        <w:sz w:val="20"/>
        <w:szCs w:val="20"/>
      </w:rPr>
      <w:t>Appendix B — Pattern Mini-Atlas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52CB5"/>
    <w:multiLevelType w:val="hybridMultilevel"/>
    <w:tmpl w:val="B024E50C"/>
    <w:lvl w:ilvl="0" w:tplc="8154121A">
      <w:start w:val="1"/>
      <w:numFmt w:val="bullet"/>
      <w:lvlText w:val="•"/>
      <w:lvlJc w:val="left"/>
      <w:pPr>
        <w:ind w:left="720" w:hanging="360"/>
      </w:pPr>
    </w:lvl>
    <w:lvl w:ilvl="1" w:tplc="F39675DC">
      <w:numFmt w:val="decimal"/>
      <w:lvlText w:val=""/>
      <w:lvlJc w:val="left"/>
    </w:lvl>
    <w:lvl w:ilvl="2" w:tplc="E334BD42">
      <w:numFmt w:val="decimal"/>
      <w:lvlText w:val=""/>
      <w:lvlJc w:val="left"/>
    </w:lvl>
    <w:lvl w:ilvl="3" w:tplc="40440688">
      <w:numFmt w:val="decimal"/>
      <w:lvlText w:val=""/>
      <w:lvlJc w:val="left"/>
    </w:lvl>
    <w:lvl w:ilvl="4" w:tplc="CDFA935E">
      <w:numFmt w:val="decimal"/>
      <w:lvlText w:val=""/>
      <w:lvlJc w:val="left"/>
    </w:lvl>
    <w:lvl w:ilvl="5" w:tplc="F9F82354">
      <w:numFmt w:val="decimal"/>
      <w:lvlText w:val=""/>
      <w:lvlJc w:val="left"/>
    </w:lvl>
    <w:lvl w:ilvl="6" w:tplc="986007FC">
      <w:numFmt w:val="decimal"/>
      <w:lvlText w:val=""/>
      <w:lvlJc w:val="left"/>
    </w:lvl>
    <w:lvl w:ilvl="7" w:tplc="909AE5AC">
      <w:numFmt w:val="decimal"/>
      <w:lvlText w:val=""/>
      <w:lvlJc w:val="left"/>
    </w:lvl>
    <w:lvl w:ilvl="8" w:tplc="AB4C1A8A">
      <w:numFmt w:val="decimal"/>
      <w:lvlText w:val=""/>
      <w:lvlJc w:val="left"/>
    </w:lvl>
  </w:abstractNum>
  <w:abstractNum w:abstractNumId="1" w15:restartNumberingAfterBreak="0">
    <w:nsid w:val="24C373FA"/>
    <w:multiLevelType w:val="hybridMultilevel"/>
    <w:tmpl w:val="2494998C"/>
    <w:lvl w:ilvl="0" w:tplc="FE827026">
      <w:start w:val="1"/>
      <w:numFmt w:val="bullet"/>
      <w:lvlText w:val="●"/>
      <w:lvlJc w:val="left"/>
      <w:pPr>
        <w:ind w:left="720" w:hanging="360"/>
      </w:pPr>
    </w:lvl>
    <w:lvl w:ilvl="1" w:tplc="D2A6D552">
      <w:start w:val="1"/>
      <w:numFmt w:val="bullet"/>
      <w:lvlText w:val="○"/>
      <w:lvlJc w:val="left"/>
      <w:pPr>
        <w:ind w:left="1440" w:hanging="360"/>
      </w:pPr>
    </w:lvl>
    <w:lvl w:ilvl="2" w:tplc="51F8EDBA">
      <w:start w:val="1"/>
      <w:numFmt w:val="bullet"/>
      <w:lvlText w:val="■"/>
      <w:lvlJc w:val="left"/>
      <w:pPr>
        <w:ind w:left="2160" w:hanging="360"/>
      </w:pPr>
    </w:lvl>
    <w:lvl w:ilvl="3" w:tplc="BAA8453E">
      <w:start w:val="1"/>
      <w:numFmt w:val="bullet"/>
      <w:lvlText w:val="●"/>
      <w:lvlJc w:val="left"/>
      <w:pPr>
        <w:ind w:left="2880" w:hanging="360"/>
      </w:pPr>
    </w:lvl>
    <w:lvl w:ilvl="4" w:tplc="EBE8CA9A">
      <w:start w:val="1"/>
      <w:numFmt w:val="bullet"/>
      <w:lvlText w:val="○"/>
      <w:lvlJc w:val="left"/>
      <w:pPr>
        <w:ind w:left="3600" w:hanging="360"/>
      </w:pPr>
    </w:lvl>
    <w:lvl w:ilvl="5" w:tplc="12C679B2">
      <w:start w:val="1"/>
      <w:numFmt w:val="bullet"/>
      <w:lvlText w:val="■"/>
      <w:lvlJc w:val="left"/>
      <w:pPr>
        <w:ind w:left="4320" w:hanging="360"/>
      </w:pPr>
    </w:lvl>
    <w:lvl w:ilvl="6" w:tplc="0CEE7818">
      <w:start w:val="1"/>
      <w:numFmt w:val="bullet"/>
      <w:lvlText w:val="●"/>
      <w:lvlJc w:val="left"/>
      <w:pPr>
        <w:ind w:left="5040" w:hanging="360"/>
      </w:pPr>
    </w:lvl>
    <w:lvl w:ilvl="7" w:tplc="BD284DBC">
      <w:start w:val="1"/>
      <w:numFmt w:val="bullet"/>
      <w:lvlText w:val="●"/>
      <w:lvlJc w:val="left"/>
      <w:pPr>
        <w:ind w:left="5760" w:hanging="360"/>
      </w:pPr>
    </w:lvl>
    <w:lvl w:ilvl="8" w:tplc="B11282A4">
      <w:start w:val="1"/>
      <w:numFmt w:val="bullet"/>
      <w:lvlText w:val="●"/>
      <w:lvlJc w:val="left"/>
      <w:pPr>
        <w:ind w:left="6480" w:hanging="360"/>
      </w:pPr>
    </w:lvl>
  </w:abstractNum>
  <w:num w:numId="1" w16cid:durableId="212522710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6AD"/>
    <w:rsid w:val="000076AD"/>
    <w:rsid w:val="005F4148"/>
    <w:rsid w:val="00B12FC3"/>
    <w:rsid w:val="00B30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150C9"/>
  <w15:docId w15:val="{5B4276F2-7DB7-4ED2-936B-BB2823D76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00" w:after="120"/>
      <w:outlineLvl w:val="0"/>
    </w:pPr>
    <w:rPr>
      <w:b/>
      <w:bCs/>
      <w:color w:val="000000"/>
      <w:sz w:val="26"/>
      <w:szCs w:val="26"/>
    </w:rPr>
  </w:style>
  <w:style w:type="paragraph" w:styleId="Heading2">
    <w:name w:val="heading 2"/>
    <w:uiPriority w:val="9"/>
    <w:semiHidden/>
    <w:unhideWhenUsed/>
    <w:qFormat/>
    <w:pPr>
      <w:spacing w:before="240" w:after="100"/>
      <w:outlineLvl w:val="1"/>
    </w:pPr>
    <w:rPr>
      <w:b/>
      <w:bCs/>
      <w:color w:val="000000"/>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40"/>
      <w:jc w:val="center"/>
    </w:pPr>
    <w:rPr>
      <w:b/>
      <w:bCs/>
      <w:color w:val="000000"/>
      <w:sz w:val="32"/>
      <w:szCs w:val="32"/>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885</Words>
  <Characters>5046</Characters>
  <Application>Microsoft Office Word</Application>
  <DocSecurity>0</DocSecurity>
  <Lines>42</Lines>
  <Paragraphs>11</Paragraphs>
  <ScaleCrop>false</ScaleCrop>
  <Company/>
  <LinksUpToDate>false</LinksUpToDate>
  <CharactersWithSpaces>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O G</cp:lastModifiedBy>
  <cp:revision>2</cp:revision>
  <dcterms:created xsi:type="dcterms:W3CDTF">2026-01-03T00:05:00Z</dcterms:created>
  <dcterms:modified xsi:type="dcterms:W3CDTF">2026-01-03T00:05:00Z</dcterms:modified>
</cp:coreProperties>
</file>